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4910" w14:textId="668386B4" w:rsidR="00600B48" w:rsidRDefault="00600B48" w:rsidP="0031332D">
      <w:pPr>
        <w:spacing w:before="360" w:line="340" w:lineRule="exact"/>
        <w:rPr>
          <w:b/>
          <w:noProof/>
          <w:sz w:val="28"/>
          <w:szCs w:val="28"/>
          <w:lang w:val="en-US"/>
        </w:rPr>
      </w:pPr>
      <w:r w:rsidRPr="00600B48">
        <w:rPr>
          <w:rFonts w:eastAsia="Times New Roman" w:cs="Arial"/>
          <w:b/>
          <w:noProof/>
          <w:color w:val="16517D"/>
          <w:kern w:val="32"/>
          <w:sz w:val="48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33DECAB6" wp14:editId="2C638E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4230" cy="2460625"/>
            <wp:effectExtent l="0" t="0" r="0" b="3175"/>
            <wp:wrapSquare wrapText="bothSides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F8A">
        <w:rPr>
          <w:rFonts w:eastAsia="Times New Roman" w:cs="Arial"/>
          <w:b/>
          <w:color w:val="16517D"/>
          <w:kern w:val="32"/>
          <w:sz w:val="48"/>
          <w:szCs w:val="32"/>
        </w:rPr>
        <w:t>Sentencing Council Podcast 18</w:t>
      </w:r>
      <w:r>
        <w:rPr>
          <w:b/>
          <w:noProof/>
          <w:sz w:val="28"/>
          <w:szCs w:val="28"/>
          <w:lang w:val="en-US"/>
        </w:rPr>
        <w:t xml:space="preserve"> </w:t>
      </w:r>
    </w:p>
    <w:p w14:paraId="7AED0C66" w14:textId="77777777" w:rsidR="00D5570C" w:rsidRPr="00D5570C" w:rsidRDefault="00D5570C" w:rsidP="00D5570C">
      <w:pPr>
        <w:pStyle w:val="SGepisodeheading"/>
        <w:spacing w:before="120"/>
        <w:rPr>
          <w:b w:val="0"/>
          <w:bCs/>
          <w:szCs w:val="32"/>
        </w:rPr>
      </w:pPr>
      <w:r w:rsidRPr="00D5570C">
        <w:rPr>
          <w:b w:val="0"/>
          <w:bCs/>
          <w:szCs w:val="32"/>
        </w:rPr>
        <w:t>Aboriginal people and the criminal justice system with Magistrate Douglass</w:t>
      </w:r>
    </w:p>
    <w:p w14:paraId="40BF734B" w14:textId="051F153A" w:rsidR="008703CF" w:rsidRPr="008F5D09" w:rsidRDefault="00802583" w:rsidP="008F5D09">
      <w:pPr>
        <w:pStyle w:val="SGtopicheading"/>
      </w:pPr>
      <w:r>
        <w:t>Early life and career</w:t>
      </w:r>
    </w:p>
    <w:p w14:paraId="70269A1C" w14:textId="14CE738A" w:rsidR="00E31709" w:rsidRDefault="00887735" w:rsidP="007921F1">
      <w:pPr>
        <w:spacing w:line="340" w:lineRule="exact"/>
        <w:ind w:left="567" w:hanging="567"/>
      </w:pPr>
      <w:r>
        <w:t>1.</w:t>
      </w:r>
      <w:r>
        <w:tab/>
      </w:r>
      <w:r w:rsidR="00F055D9">
        <w:t xml:space="preserve">What jobs did Magistrate Douglass do </w:t>
      </w:r>
      <w:r w:rsidR="00DB443F">
        <w:t>after</w:t>
      </w:r>
      <w:r w:rsidR="00F055D9">
        <w:t xml:space="preserve"> leaving school?</w:t>
      </w:r>
      <w:r w:rsidR="002A46C3">
        <w:t xml:space="preserve"> </w:t>
      </w:r>
      <w:r w:rsidR="00511A95">
        <w:t>Why did he decide to go to university</w:t>
      </w:r>
      <w:r w:rsidR="00B571E2">
        <w:t xml:space="preserve"> and</w:t>
      </w:r>
      <w:r w:rsidR="00A43D4C">
        <w:t xml:space="preserve"> what path did he take to get there</w:t>
      </w:r>
      <w:r w:rsidR="00B571E2">
        <w:t>?</w:t>
      </w:r>
      <w:r w:rsidR="00D33338">
        <w:t xml:space="preserve"> </w:t>
      </w:r>
      <w:r w:rsidR="00B571E2">
        <w:t>W</w:t>
      </w:r>
      <w:r w:rsidR="00D33338">
        <w:t>hat did he study</w:t>
      </w:r>
      <w:r w:rsidR="00511A95">
        <w:t>?</w:t>
      </w:r>
    </w:p>
    <w:p w14:paraId="3E73A53A" w14:textId="7A19B54A" w:rsidR="005266C1" w:rsidRDefault="00353C1A" w:rsidP="00523E93">
      <w:pPr>
        <w:spacing w:line="340" w:lineRule="exact"/>
        <w:ind w:left="567" w:hanging="567"/>
        <w:rPr>
          <w:rStyle w:val="Hyperlink"/>
        </w:rPr>
      </w:pPr>
      <w:r>
        <w:t>2</w:t>
      </w:r>
      <w:r w:rsidR="00F055D9">
        <w:t>.</w:t>
      </w:r>
      <w:r w:rsidR="00F055D9">
        <w:tab/>
      </w:r>
      <w:r w:rsidR="00511A95">
        <w:t>Describe Magistrate Douglass’ career after graduating from university and before becoming a magistrate.</w:t>
      </w:r>
    </w:p>
    <w:p w14:paraId="31A4039A" w14:textId="5C94B265" w:rsidR="00C52A4E" w:rsidRDefault="00C52A4E" w:rsidP="002C2358">
      <w:pPr>
        <w:pStyle w:val="SGtopicheading"/>
      </w:pPr>
      <w:r>
        <w:t>Career as a Magistrate</w:t>
      </w:r>
    </w:p>
    <w:p w14:paraId="0F358B61" w14:textId="67DA0EE1" w:rsidR="002D5123" w:rsidRDefault="00353C1A" w:rsidP="00EC3FF8">
      <w:pPr>
        <w:spacing w:line="340" w:lineRule="exact"/>
        <w:ind w:left="567" w:hanging="567"/>
      </w:pPr>
      <w:r>
        <w:rPr>
          <w:bCs/>
        </w:rPr>
        <w:t>3</w:t>
      </w:r>
      <w:r w:rsidR="00BF7334">
        <w:rPr>
          <w:bCs/>
        </w:rPr>
        <w:t>.</w:t>
      </w:r>
      <w:r w:rsidR="00BF7334">
        <w:rPr>
          <w:bCs/>
        </w:rPr>
        <w:tab/>
      </w:r>
      <w:r w:rsidR="00C7172A">
        <w:rPr>
          <w:bCs/>
        </w:rPr>
        <w:t xml:space="preserve">How </w:t>
      </w:r>
      <w:r w:rsidR="00342E54">
        <w:rPr>
          <w:bCs/>
        </w:rPr>
        <w:t xml:space="preserve">and when </w:t>
      </w:r>
      <w:r w:rsidR="00C7172A">
        <w:rPr>
          <w:bCs/>
        </w:rPr>
        <w:t xml:space="preserve">was </w:t>
      </w:r>
      <w:r w:rsidR="002D5123">
        <w:t xml:space="preserve">Magistrate Douglass appointed as a magistrate? </w:t>
      </w:r>
    </w:p>
    <w:p w14:paraId="5103FCE6" w14:textId="627F8C7D" w:rsidR="00BF7334" w:rsidRDefault="00353C1A" w:rsidP="000167CA">
      <w:pPr>
        <w:spacing w:line="340" w:lineRule="exact"/>
      </w:pPr>
      <w:r>
        <w:rPr>
          <w:bCs/>
        </w:rPr>
        <w:t>4</w:t>
      </w:r>
      <w:r w:rsidR="00BF7334">
        <w:rPr>
          <w:bCs/>
        </w:rPr>
        <w:t>.</w:t>
      </w:r>
      <w:r w:rsidR="00BF7334">
        <w:rPr>
          <w:bCs/>
        </w:rPr>
        <w:tab/>
      </w:r>
      <w:r w:rsidR="005D4ECF">
        <w:rPr>
          <w:bCs/>
        </w:rPr>
        <w:t xml:space="preserve">Where </w:t>
      </w:r>
      <w:r w:rsidR="00964B0F">
        <w:rPr>
          <w:bCs/>
        </w:rPr>
        <w:t xml:space="preserve">has </w:t>
      </w:r>
      <w:r w:rsidR="005D4ECF">
        <w:t>Magistrate Douglass s</w:t>
      </w:r>
      <w:r w:rsidR="00964B0F">
        <w:t>at</w:t>
      </w:r>
      <w:r w:rsidR="005D4ECF">
        <w:t xml:space="preserve"> as a magistrate?</w:t>
      </w:r>
    </w:p>
    <w:p w14:paraId="52A6B75C" w14:textId="1D3F329E" w:rsidR="00565063" w:rsidRDefault="00353C1A" w:rsidP="007921F1">
      <w:pPr>
        <w:spacing w:line="340" w:lineRule="exact"/>
        <w:ind w:left="564" w:hanging="564"/>
        <w:rPr>
          <w:rStyle w:val="Hyperlink"/>
        </w:rPr>
      </w:pPr>
      <w:r>
        <w:t>5</w:t>
      </w:r>
      <w:r w:rsidR="005D4ECF">
        <w:t>.</w:t>
      </w:r>
      <w:r w:rsidR="005D4ECF">
        <w:tab/>
      </w:r>
      <w:r w:rsidR="007C0BFE">
        <w:t>Describe the workload of a Local Court</w:t>
      </w:r>
      <w:r w:rsidR="003F4A33">
        <w:t xml:space="preserve"> magistrate</w:t>
      </w:r>
      <w:r w:rsidR="007C0BFE">
        <w:t>.</w:t>
      </w:r>
      <w:r w:rsidR="0058647D">
        <w:t xml:space="preserve"> What types of </w:t>
      </w:r>
      <w:r w:rsidR="003F4A33">
        <w:t xml:space="preserve">cases do </w:t>
      </w:r>
      <w:r w:rsidR="0058647D">
        <w:t>magistrates deal with?</w:t>
      </w:r>
    </w:p>
    <w:p w14:paraId="76E8E02A" w14:textId="52AC9444" w:rsidR="00C52A4E" w:rsidRDefault="00C52A4E" w:rsidP="00E50DBB">
      <w:pPr>
        <w:pStyle w:val="SGtopicheading"/>
      </w:pPr>
      <w:r>
        <w:t xml:space="preserve">Aboriginal </w:t>
      </w:r>
      <w:r w:rsidR="00B652DD">
        <w:t>p</w:t>
      </w:r>
      <w:r>
        <w:t xml:space="preserve">eople and </w:t>
      </w:r>
      <w:r w:rsidR="008106F7">
        <w:t>s</w:t>
      </w:r>
      <w:r>
        <w:t>entencing</w:t>
      </w:r>
    </w:p>
    <w:p w14:paraId="1EB5D9A3" w14:textId="4DFBF934" w:rsidR="00F56E82" w:rsidRPr="00565063" w:rsidRDefault="00353C1A" w:rsidP="00EC3FF8">
      <w:pPr>
        <w:spacing w:line="340" w:lineRule="exact"/>
        <w:ind w:left="567" w:hanging="567"/>
      </w:pPr>
      <w:r>
        <w:t>6</w:t>
      </w:r>
      <w:r w:rsidR="005D4ECF">
        <w:t>.</w:t>
      </w:r>
      <w:r w:rsidR="005D4ECF">
        <w:tab/>
      </w:r>
      <w:r w:rsidR="002D5B77">
        <w:t xml:space="preserve">Magistrate Douglass describes the law as being </w:t>
      </w:r>
      <w:r w:rsidR="002D5B77" w:rsidRPr="00E50DBB">
        <w:rPr>
          <w:iCs/>
        </w:rPr>
        <w:t>“flexible, particularly in relation to sentence”</w:t>
      </w:r>
      <w:r w:rsidR="002D5B77" w:rsidRPr="002B77F9">
        <w:rPr>
          <w:iCs/>
        </w:rPr>
        <w:t>.</w:t>
      </w:r>
      <w:r w:rsidR="002D5B77">
        <w:t xml:space="preserve"> </w:t>
      </w:r>
      <w:r w:rsidR="0058647D">
        <w:t>Describe what a mitigating factor is and outline the example Magistrate Douglass provided.</w:t>
      </w:r>
    </w:p>
    <w:p w14:paraId="2109F346" w14:textId="0DF626B7" w:rsidR="00BF7334" w:rsidRDefault="00353C1A" w:rsidP="00EC3FF8">
      <w:pPr>
        <w:spacing w:line="340" w:lineRule="exact"/>
        <w:ind w:left="567" w:hanging="567"/>
        <w:rPr>
          <w:bCs/>
        </w:rPr>
      </w:pPr>
      <w:r>
        <w:rPr>
          <w:bCs/>
        </w:rPr>
        <w:t>7</w:t>
      </w:r>
      <w:r w:rsidR="00F56E82">
        <w:rPr>
          <w:bCs/>
        </w:rPr>
        <w:t>.</w:t>
      </w:r>
      <w:r w:rsidR="00F56E82">
        <w:rPr>
          <w:bCs/>
        </w:rPr>
        <w:tab/>
      </w:r>
      <w:r w:rsidR="002D5B77">
        <w:rPr>
          <w:bCs/>
        </w:rPr>
        <w:t xml:space="preserve">Outline the issues </w:t>
      </w:r>
      <w:r w:rsidR="002D5B77">
        <w:t xml:space="preserve">Magistrate Douglass </w:t>
      </w:r>
      <w:r w:rsidR="006602D3">
        <w:t xml:space="preserve">identifies </w:t>
      </w:r>
      <w:r w:rsidR="002D5B77">
        <w:t xml:space="preserve">as </w:t>
      </w:r>
      <w:r w:rsidR="009B27C6">
        <w:t xml:space="preserve">contributing to offending </w:t>
      </w:r>
      <w:r w:rsidR="008A0528">
        <w:t xml:space="preserve">by </w:t>
      </w:r>
      <w:r w:rsidR="009B27C6">
        <w:t xml:space="preserve">young </w:t>
      </w:r>
      <w:r w:rsidR="008A0528">
        <w:t>A</w:t>
      </w:r>
      <w:r w:rsidR="000B390E">
        <w:t>boriginal</w:t>
      </w:r>
      <w:r w:rsidR="008A0528">
        <w:t xml:space="preserve"> people</w:t>
      </w:r>
      <w:r w:rsidR="000B390E">
        <w:t>.</w:t>
      </w:r>
    </w:p>
    <w:p w14:paraId="77AFB893" w14:textId="7AA49FA9" w:rsidR="006F22DF" w:rsidRDefault="00353C1A" w:rsidP="00C63D46">
      <w:pPr>
        <w:spacing w:line="340" w:lineRule="exact"/>
        <w:ind w:left="567" w:hanging="567"/>
        <w:rPr>
          <w:lang w:val="en-US"/>
        </w:rPr>
      </w:pPr>
      <w:r>
        <w:rPr>
          <w:bCs/>
        </w:rPr>
        <w:t>8</w:t>
      </w:r>
      <w:r w:rsidR="002D5B77">
        <w:rPr>
          <w:bCs/>
        </w:rPr>
        <w:t>.</w:t>
      </w:r>
      <w:r w:rsidR="002D5B77">
        <w:rPr>
          <w:bCs/>
        </w:rPr>
        <w:tab/>
      </w:r>
      <w:r w:rsidR="00E62379">
        <w:t xml:space="preserve">Magistrate Douglass </w:t>
      </w:r>
      <w:r w:rsidR="008B27B5">
        <w:t>says he is</w:t>
      </w:r>
      <w:r w:rsidR="00E62379">
        <w:t xml:space="preserve"> </w:t>
      </w:r>
      <w:r w:rsidR="00E62379" w:rsidRPr="00E50DBB">
        <w:rPr>
          <w:iCs/>
        </w:rPr>
        <w:t>“</w:t>
      </w:r>
      <w:r w:rsidR="00E62379" w:rsidRPr="00E50DBB">
        <w:rPr>
          <w:iCs/>
          <w:lang w:val="en-US"/>
        </w:rPr>
        <w:t>encouraged that many are now working towards finding new methods of trying to deal with, or new strategies to deal with Aboriginal offenders”</w:t>
      </w:r>
      <w:r w:rsidR="00E62379" w:rsidRPr="006602D3">
        <w:rPr>
          <w:iCs/>
          <w:lang w:val="en-US"/>
        </w:rPr>
        <w:t xml:space="preserve">. </w:t>
      </w:r>
      <w:r w:rsidR="00E62379">
        <w:rPr>
          <w:lang w:val="en-US"/>
        </w:rPr>
        <w:t xml:space="preserve">What </w:t>
      </w:r>
      <w:r w:rsidR="00703815">
        <w:rPr>
          <w:lang w:val="en-US"/>
        </w:rPr>
        <w:t xml:space="preserve">is he </w:t>
      </w:r>
      <w:r w:rsidR="00E62379">
        <w:rPr>
          <w:lang w:val="en-US"/>
        </w:rPr>
        <w:t>referring to</w:t>
      </w:r>
      <w:r w:rsidR="006F22DF">
        <w:rPr>
          <w:lang w:val="en-US"/>
        </w:rPr>
        <w:t>?</w:t>
      </w:r>
    </w:p>
    <w:p w14:paraId="79B5146D" w14:textId="1C81AEB7" w:rsidR="00805419" w:rsidRDefault="00353C1A" w:rsidP="00AB510B">
      <w:pPr>
        <w:spacing w:line="340" w:lineRule="exact"/>
        <w:ind w:left="567" w:hanging="567"/>
        <w:jc w:val="left"/>
        <w:rPr>
          <w:lang w:val="en-US"/>
        </w:rPr>
      </w:pPr>
      <w:r>
        <w:rPr>
          <w:lang w:val="en-US"/>
        </w:rPr>
        <w:lastRenderedPageBreak/>
        <w:t>9</w:t>
      </w:r>
      <w:r w:rsidR="00AB510B">
        <w:rPr>
          <w:lang w:val="en-US"/>
        </w:rPr>
        <w:t xml:space="preserve">. </w:t>
      </w:r>
      <w:r w:rsidR="00AB510B">
        <w:rPr>
          <w:lang w:val="en-US"/>
        </w:rPr>
        <w:tab/>
        <w:t xml:space="preserve">Outline the role of the following specialist </w:t>
      </w:r>
      <w:r w:rsidR="008033AC">
        <w:rPr>
          <w:lang w:val="en-US"/>
        </w:rPr>
        <w:t xml:space="preserve">processes and </w:t>
      </w:r>
      <w:r w:rsidR="00AB510B">
        <w:rPr>
          <w:lang w:val="en-US"/>
        </w:rPr>
        <w:t>courts:</w:t>
      </w:r>
    </w:p>
    <w:p w14:paraId="3CE06413" w14:textId="0C938E00" w:rsidR="00AB510B" w:rsidRDefault="00805419" w:rsidP="00AB510B">
      <w:pPr>
        <w:spacing w:line="340" w:lineRule="exact"/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AB510B">
        <w:rPr>
          <w:lang w:val="en-US"/>
        </w:rPr>
        <w:t>(a)</w:t>
      </w:r>
      <w:r>
        <w:rPr>
          <w:lang w:val="en-US"/>
        </w:rPr>
        <w:tab/>
      </w:r>
      <w:r w:rsidR="00AB510B">
        <w:rPr>
          <w:lang w:val="en-US"/>
        </w:rPr>
        <w:t>Youth Koori Court</w:t>
      </w:r>
    </w:p>
    <w:p w14:paraId="076BF091" w14:textId="13BB5491" w:rsidR="00AB510B" w:rsidRDefault="00AB510B" w:rsidP="00AB510B">
      <w:pPr>
        <w:spacing w:line="340" w:lineRule="exact"/>
        <w:ind w:left="567" w:hanging="567"/>
        <w:rPr>
          <w:lang w:val="en-US"/>
        </w:rPr>
      </w:pPr>
      <w:r>
        <w:rPr>
          <w:lang w:val="en-US"/>
        </w:rPr>
        <w:tab/>
        <w:t>(b)</w:t>
      </w:r>
      <w:r w:rsidR="00805419">
        <w:rPr>
          <w:lang w:val="en-US"/>
        </w:rPr>
        <w:tab/>
      </w:r>
      <w:r>
        <w:rPr>
          <w:lang w:val="en-US"/>
        </w:rPr>
        <w:t>Drug Court</w:t>
      </w:r>
    </w:p>
    <w:p w14:paraId="724FC102" w14:textId="14A80BDB" w:rsidR="00AB510B" w:rsidRPr="00C63D46" w:rsidRDefault="00AB510B" w:rsidP="00AB510B">
      <w:pPr>
        <w:spacing w:line="340" w:lineRule="exact"/>
        <w:ind w:left="567" w:hanging="567"/>
        <w:rPr>
          <w:lang w:val="en-US"/>
        </w:rPr>
      </w:pPr>
      <w:r>
        <w:rPr>
          <w:lang w:val="en-US"/>
        </w:rPr>
        <w:tab/>
        <w:t>(c)</w:t>
      </w:r>
      <w:r w:rsidR="00805419">
        <w:rPr>
          <w:lang w:val="en-US"/>
        </w:rPr>
        <w:tab/>
      </w:r>
      <w:r>
        <w:rPr>
          <w:lang w:val="en-US"/>
        </w:rPr>
        <w:t>Coroner’s Court</w:t>
      </w:r>
    </w:p>
    <w:p w14:paraId="58419C34" w14:textId="78E13521" w:rsidR="00DE2905" w:rsidRPr="00342E54" w:rsidRDefault="002D5B77" w:rsidP="00342E54">
      <w:pPr>
        <w:spacing w:line="340" w:lineRule="exact"/>
        <w:ind w:left="567" w:hanging="567"/>
        <w:rPr>
          <w:bCs/>
        </w:rPr>
      </w:pPr>
      <w:r>
        <w:rPr>
          <w:bCs/>
        </w:rPr>
        <w:t>1</w:t>
      </w:r>
      <w:r w:rsidR="00353C1A">
        <w:rPr>
          <w:bCs/>
        </w:rPr>
        <w:t>0</w:t>
      </w:r>
      <w:r>
        <w:rPr>
          <w:bCs/>
        </w:rPr>
        <w:t>.</w:t>
      </w:r>
      <w:r w:rsidR="00805419">
        <w:rPr>
          <w:bCs/>
        </w:rPr>
        <w:tab/>
      </w:r>
      <w:r w:rsidR="00AB510B">
        <w:rPr>
          <w:bCs/>
        </w:rPr>
        <w:t>What d</w:t>
      </w:r>
      <w:r w:rsidR="00805419">
        <w:rPr>
          <w:bCs/>
        </w:rPr>
        <w:t>oes</w:t>
      </w:r>
      <w:r w:rsidR="00AB510B">
        <w:rPr>
          <w:bCs/>
        </w:rPr>
        <w:t xml:space="preserve"> Magistrate Douglass </w:t>
      </w:r>
      <w:r w:rsidR="00396A1B">
        <w:rPr>
          <w:bCs/>
        </w:rPr>
        <w:t>say could help</w:t>
      </w:r>
      <w:r w:rsidR="00353C1A">
        <w:rPr>
          <w:bCs/>
        </w:rPr>
        <w:t xml:space="preserve"> </w:t>
      </w:r>
      <w:r w:rsidR="00AB510B">
        <w:rPr>
          <w:bCs/>
        </w:rPr>
        <w:t>overcome the disproportionate rates of Aboriginal people in custody?</w:t>
      </w:r>
    </w:p>
    <w:p w14:paraId="446460B2" w14:textId="390452DD" w:rsidR="00C52A4E" w:rsidRPr="00C52A4E" w:rsidRDefault="00C52A4E" w:rsidP="00534CA4">
      <w:pPr>
        <w:pStyle w:val="SGtopicheading"/>
      </w:pPr>
      <w:r>
        <w:t>Circle Sentencing</w:t>
      </w:r>
      <w:r w:rsidR="00663DD0">
        <w:t xml:space="preserve"> and the First Nations Committee</w:t>
      </w:r>
    </w:p>
    <w:p w14:paraId="560A1367" w14:textId="53A0C34D" w:rsidR="00C539BE" w:rsidRDefault="00536D40" w:rsidP="006459E0">
      <w:pPr>
        <w:spacing w:line="340" w:lineRule="exact"/>
        <w:ind w:left="567" w:hanging="567"/>
        <w:rPr>
          <w:bCs/>
        </w:rPr>
      </w:pPr>
      <w:r>
        <w:rPr>
          <w:bCs/>
        </w:rPr>
        <w:t>1</w:t>
      </w:r>
      <w:r w:rsidR="00353C1A">
        <w:rPr>
          <w:bCs/>
        </w:rPr>
        <w:t>1</w:t>
      </w:r>
      <w:r w:rsidR="00C539BE">
        <w:rPr>
          <w:bCs/>
        </w:rPr>
        <w:t>.</w:t>
      </w:r>
      <w:r w:rsidR="00C539BE">
        <w:rPr>
          <w:bCs/>
        </w:rPr>
        <w:tab/>
      </w:r>
      <w:r w:rsidR="00E71806">
        <w:t xml:space="preserve">Magistrate Douglass was </w:t>
      </w:r>
      <w:r w:rsidR="00103430">
        <w:t xml:space="preserve">present </w:t>
      </w:r>
      <w:r w:rsidR="006914CF">
        <w:t xml:space="preserve">when </w:t>
      </w:r>
      <w:r w:rsidR="000E2F2A">
        <w:t xml:space="preserve">Circle Sentencing </w:t>
      </w:r>
      <w:r w:rsidR="006914CF">
        <w:t xml:space="preserve">began </w:t>
      </w:r>
      <w:r w:rsidR="000E2F2A">
        <w:t xml:space="preserve">in </w:t>
      </w:r>
      <w:r w:rsidR="00E71806">
        <w:t xml:space="preserve">2002. What </w:t>
      </w:r>
      <w:r w:rsidR="00CE7BFA">
        <w:t xml:space="preserve">are his views </w:t>
      </w:r>
      <w:r w:rsidR="00CE297E">
        <w:t>on Circle Sentencing</w:t>
      </w:r>
      <w:r w:rsidR="00E71806">
        <w:t>?</w:t>
      </w:r>
    </w:p>
    <w:p w14:paraId="3B6AE1A4" w14:textId="69937C18" w:rsidR="00E71806" w:rsidRDefault="00536D40" w:rsidP="000116BF">
      <w:pPr>
        <w:spacing w:line="340" w:lineRule="exact"/>
        <w:ind w:left="567" w:hanging="567"/>
        <w:rPr>
          <w:lang w:val="en-US"/>
        </w:rPr>
      </w:pPr>
      <w:r>
        <w:rPr>
          <w:bCs/>
        </w:rPr>
        <w:t>1</w:t>
      </w:r>
      <w:r w:rsidR="00353C1A">
        <w:rPr>
          <w:bCs/>
        </w:rPr>
        <w:t>2</w:t>
      </w:r>
      <w:r>
        <w:rPr>
          <w:bCs/>
        </w:rPr>
        <w:t>.</w:t>
      </w:r>
      <w:r w:rsidR="00E71806">
        <w:rPr>
          <w:bCs/>
        </w:rPr>
        <w:tab/>
      </w:r>
      <w:r w:rsidR="009575BE">
        <w:t xml:space="preserve">Magistrate Douglass </w:t>
      </w:r>
      <w:r w:rsidR="00FB7B48">
        <w:t xml:space="preserve">observes that </w:t>
      </w:r>
      <w:r w:rsidR="00956A43">
        <w:t xml:space="preserve">a Circle Sentencing </w:t>
      </w:r>
      <w:r w:rsidR="007F78D7">
        <w:t xml:space="preserve">process </w:t>
      </w:r>
      <w:r w:rsidR="005018E0">
        <w:t>may take</w:t>
      </w:r>
      <w:r w:rsidR="00956A43">
        <w:t xml:space="preserve"> </w:t>
      </w:r>
      <w:r w:rsidR="005C4F3B">
        <w:t>1</w:t>
      </w:r>
      <w:r w:rsidR="00956A43">
        <w:t xml:space="preserve"> or </w:t>
      </w:r>
      <w:r w:rsidR="005C4F3B">
        <w:t>2</w:t>
      </w:r>
      <w:r w:rsidR="00956A43">
        <w:t xml:space="preserve"> hours</w:t>
      </w:r>
      <w:r w:rsidR="00B1080B">
        <w:t>,</w:t>
      </w:r>
      <w:r w:rsidR="00956A43">
        <w:t xml:space="preserve"> </w:t>
      </w:r>
      <w:r w:rsidR="00B1080B">
        <w:t>while</w:t>
      </w:r>
      <w:r w:rsidR="00454A51">
        <w:t xml:space="preserve"> sentencing in the Local Court</w:t>
      </w:r>
      <w:r w:rsidR="00956A43">
        <w:t xml:space="preserve"> may </w:t>
      </w:r>
      <w:r w:rsidR="00B1080B">
        <w:t xml:space="preserve">only </w:t>
      </w:r>
      <w:r w:rsidR="005C4F3B">
        <w:t>take</w:t>
      </w:r>
      <w:r w:rsidR="00956A43">
        <w:t xml:space="preserve"> 5 minutes. </w:t>
      </w:r>
      <w:r w:rsidR="001A0ABA">
        <w:rPr>
          <w:lang w:val="en-US"/>
        </w:rPr>
        <w:t xml:space="preserve">Why is this </w:t>
      </w:r>
      <w:r w:rsidR="00B1080B">
        <w:rPr>
          <w:lang w:val="en-US"/>
        </w:rPr>
        <w:t xml:space="preserve">distinction </w:t>
      </w:r>
      <w:r w:rsidR="001A0ABA">
        <w:rPr>
          <w:lang w:val="en-US"/>
        </w:rPr>
        <w:t>important?</w:t>
      </w:r>
    </w:p>
    <w:p w14:paraId="01CAF444" w14:textId="2CE43FAC" w:rsidR="00414D1C" w:rsidRDefault="00536D40" w:rsidP="006459E0">
      <w:pPr>
        <w:spacing w:line="340" w:lineRule="exact"/>
        <w:ind w:left="567" w:hanging="567"/>
        <w:rPr>
          <w:bCs/>
        </w:rPr>
      </w:pPr>
      <w:r>
        <w:rPr>
          <w:bCs/>
        </w:rPr>
        <w:t>1</w:t>
      </w:r>
      <w:r w:rsidR="00353C1A">
        <w:rPr>
          <w:bCs/>
        </w:rPr>
        <w:t>3</w:t>
      </w:r>
      <w:r w:rsidR="00414D1C">
        <w:rPr>
          <w:bCs/>
        </w:rPr>
        <w:t>.</w:t>
      </w:r>
      <w:r w:rsidR="00414D1C">
        <w:rPr>
          <w:bCs/>
        </w:rPr>
        <w:tab/>
      </w:r>
      <w:r w:rsidR="00EB2017">
        <w:rPr>
          <w:bCs/>
        </w:rPr>
        <w:t xml:space="preserve">What is the </w:t>
      </w:r>
      <w:r w:rsidR="00CE69D7">
        <w:rPr>
          <w:bCs/>
        </w:rPr>
        <w:t xml:space="preserve">Local Court’s </w:t>
      </w:r>
      <w:r w:rsidR="00EB2017">
        <w:rPr>
          <w:bCs/>
        </w:rPr>
        <w:t>First Nations Committee?</w:t>
      </w:r>
      <w:r w:rsidR="0023165A">
        <w:rPr>
          <w:bCs/>
        </w:rPr>
        <w:t xml:space="preserve"> What are some of its current and recent activities?</w:t>
      </w:r>
    </w:p>
    <w:p w14:paraId="4251643C" w14:textId="77777777" w:rsidR="00655752" w:rsidRPr="004422EF" w:rsidRDefault="00655752" w:rsidP="00655752">
      <w:pPr>
        <w:pStyle w:val="SGtopicheading"/>
        <w:rPr>
          <w:lang w:val="en-US"/>
        </w:rPr>
      </w:pPr>
      <w:r>
        <w:rPr>
          <w:lang w:val="en-US"/>
        </w:rPr>
        <w:t>Further resources and activities</w:t>
      </w:r>
    </w:p>
    <w:p w14:paraId="62F2C85B" w14:textId="5AF6635F" w:rsidR="007921F1" w:rsidRPr="000D2DF2" w:rsidRDefault="00655752" w:rsidP="00A81EB4">
      <w:pPr>
        <w:pStyle w:val="ListParagraph"/>
        <w:numPr>
          <w:ilvl w:val="0"/>
          <w:numId w:val="4"/>
        </w:numPr>
        <w:spacing w:before="240" w:after="240" w:line="340" w:lineRule="exact"/>
        <w:ind w:left="709" w:hanging="567"/>
        <w:contextualSpacing w:val="0"/>
        <w:rPr>
          <w:bCs/>
        </w:rPr>
      </w:pPr>
      <w:r w:rsidRPr="0086131A">
        <w:rPr>
          <w:bCs/>
        </w:rPr>
        <w:t>More information on the A</w:t>
      </w:r>
      <w:r w:rsidR="009B0056" w:rsidRPr="0086131A">
        <w:rPr>
          <w:bCs/>
        </w:rPr>
        <w:t>boriginal Legal Service</w:t>
      </w:r>
      <w:r w:rsidRPr="0086131A">
        <w:rPr>
          <w:bCs/>
        </w:rPr>
        <w:t xml:space="preserve"> can be found </w:t>
      </w:r>
      <w:r w:rsidR="005A70C3">
        <w:rPr>
          <w:bCs/>
        </w:rPr>
        <w:t xml:space="preserve">on </w:t>
      </w:r>
      <w:r w:rsidR="00405047">
        <w:rPr>
          <w:bCs/>
        </w:rPr>
        <w:t xml:space="preserve">the </w:t>
      </w:r>
      <w:hyperlink r:id="rId9" w:history="1">
        <w:r w:rsidR="00405047" w:rsidRPr="00405047">
          <w:rPr>
            <w:rStyle w:val="Hyperlink"/>
            <w:bCs/>
          </w:rPr>
          <w:t xml:space="preserve">ALS </w:t>
        </w:r>
        <w:r w:rsidR="005A70C3" w:rsidRPr="00405047">
          <w:rPr>
            <w:rStyle w:val="Hyperlink"/>
            <w:bCs/>
          </w:rPr>
          <w:t>website</w:t>
        </w:r>
      </w:hyperlink>
      <w:r w:rsidR="00AA4F63">
        <w:rPr>
          <w:bCs/>
        </w:rPr>
        <w:t>.</w:t>
      </w:r>
    </w:p>
    <w:p w14:paraId="4AE01D00" w14:textId="153DD680" w:rsidR="007921F1" w:rsidRPr="007921F1" w:rsidRDefault="001711E9" w:rsidP="00A81EB4">
      <w:pPr>
        <w:pStyle w:val="ListParagraph"/>
        <w:numPr>
          <w:ilvl w:val="0"/>
          <w:numId w:val="4"/>
        </w:numPr>
        <w:spacing w:before="240" w:after="240" w:line="340" w:lineRule="exact"/>
        <w:ind w:left="567" w:hanging="425"/>
        <w:contextualSpacing w:val="0"/>
      </w:pPr>
      <w:r w:rsidRPr="0086131A">
        <w:rPr>
          <w:bCs/>
        </w:rPr>
        <w:t>This</w:t>
      </w:r>
      <w:r w:rsidR="00F851AC" w:rsidRPr="0086131A">
        <w:rPr>
          <w:bCs/>
        </w:rPr>
        <w:t xml:space="preserve"> </w:t>
      </w:r>
      <w:hyperlink r:id="rId10" w:history="1">
        <w:r w:rsidRPr="00E50DBB">
          <w:rPr>
            <w:rStyle w:val="Hyperlink"/>
          </w:rPr>
          <w:t>infographic</w:t>
        </w:r>
      </w:hyperlink>
      <w:r w:rsidR="00F851AC" w:rsidRPr="0086131A">
        <w:rPr>
          <w:bCs/>
        </w:rPr>
        <w:t xml:space="preserve"> by the Bureau of Crime Statistics and Research provides a</w:t>
      </w:r>
      <w:r w:rsidR="0086131A" w:rsidRPr="0086131A">
        <w:rPr>
          <w:bCs/>
        </w:rPr>
        <w:t xml:space="preserve">n </w:t>
      </w:r>
      <w:r w:rsidR="00F851AC" w:rsidRPr="008D5080">
        <w:rPr>
          <w:bCs/>
        </w:rPr>
        <w:t>overview of criminal court finalisations</w:t>
      </w:r>
      <w:r w:rsidRPr="008D5080">
        <w:rPr>
          <w:bCs/>
        </w:rPr>
        <w:t xml:space="preserve">, including </w:t>
      </w:r>
      <w:r w:rsidR="00DA612F" w:rsidRPr="008D5080">
        <w:rPr>
          <w:bCs/>
        </w:rPr>
        <w:t xml:space="preserve">the workload of the different </w:t>
      </w:r>
      <w:r w:rsidRPr="008D5080">
        <w:rPr>
          <w:bCs/>
        </w:rPr>
        <w:t>court</w:t>
      </w:r>
      <w:r w:rsidR="007921F1" w:rsidRPr="008D5080">
        <w:rPr>
          <w:bCs/>
        </w:rPr>
        <w:t>s</w:t>
      </w:r>
      <w:r w:rsidR="00AA4F63">
        <w:rPr>
          <w:bCs/>
        </w:rPr>
        <w:t>.</w:t>
      </w:r>
    </w:p>
    <w:p w14:paraId="6C7284B4" w14:textId="40EE68F8" w:rsidR="007921F1" w:rsidRPr="000D2DF2" w:rsidRDefault="00513065" w:rsidP="00A81EB4">
      <w:pPr>
        <w:pStyle w:val="ListParagraph"/>
        <w:numPr>
          <w:ilvl w:val="0"/>
          <w:numId w:val="4"/>
        </w:numPr>
        <w:spacing w:before="240" w:after="240" w:line="340" w:lineRule="exact"/>
        <w:ind w:left="567" w:hanging="425"/>
        <w:contextualSpacing w:val="0"/>
        <w:rPr>
          <w:bCs/>
        </w:rPr>
      </w:pPr>
      <w:r w:rsidRPr="0086131A">
        <w:rPr>
          <w:bCs/>
        </w:rPr>
        <w:t xml:space="preserve">For more information on the Walama List and Circle Sentencing, listen to </w:t>
      </w:r>
      <w:hyperlink r:id="rId11" w:history="1">
        <w:r w:rsidRPr="0086131A">
          <w:rPr>
            <w:rStyle w:val="Hyperlink"/>
            <w:bCs/>
          </w:rPr>
          <w:t>Sentencin</w:t>
        </w:r>
        <w:r w:rsidR="0086131A" w:rsidRPr="0086131A">
          <w:rPr>
            <w:rStyle w:val="Hyperlink"/>
            <w:bCs/>
          </w:rPr>
          <w:t xml:space="preserve">g </w:t>
        </w:r>
        <w:r w:rsidRPr="0086131A">
          <w:rPr>
            <w:rStyle w:val="Hyperlink"/>
            <w:bCs/>
          </w:rPr>
          <w:t>Explain</w:t>
        </w:r>
        <w:r w:rsidR="000116BF" w:rsidRPr="0086131A">
          <w:rPr>
            <w:rStyle w:val="Hyperlink"/>
            <w:bCs/>
          </w:rPr>
          <w:t>ed</w:t>
        </w:r>
        <w:r w:rsidRPr="0086131A">
          <w:rPr>
            <w:rStyle w:val="Hyperlink"/>
            <w:bCs/>
          </w:rPr>
          <w:t xml:space="preserve"> podcast</w:t>
        </w:r>
      </w:hyperlink>
      <w:r w:rsidRPr="0086131A">
        <w:rPr>
          <w:bCs/>
          <w:color w:val="0070C0"/>
        </w:rPr>
        <w:t xml:space="preserve"> </w:t>
      </w:r>
      <w:r w:rsidRPr="0086131A">
        <w:rPr>
          <w:bCs/>
        </w:rPr>
        <w:t>episodes 16 and 1</w:t>
      </w:r>
      <w:r w:rsidR="007921F1">
        <w:rPr>
          <w:bCs/>
        </w:rPr>
        <w:t>7</w:t>
      </w:r>
      <w:r w:rsidR="00AA4F63">
        <w:rPr>
          <w:bCs/>
        </w:rPr>
        <w:t>.</w:t>
      </w:r>
    </w:p>
    <w:p w14:paraId="5CA121E6" w14:textId="2181142E" w:rsidR="00EE080F" w:rsidRPr="00237DBB" w:rsidRDefault="00761874" w:rsidP="00A81EB4">
      <w:pPr>
        <w:pStyle w:val="ListParagraph"/>
        <w:numPr>
          <w:ilvl w:val="0"/>
          <w:numId w:val="4"/>
        </w:numPr>
        <w:spacing w:before="240" w:after="240" w:line="340" w:lineRule="exact"/>
        <w:ind w:left="567" w:hanging="425"/>
        <w:contextualSpacing w:val="0"/>
        <w:rPr>
          <w:rStyle w:val="Hyperlink"/>
        </w:rPr>
      </w:pPr>
      <w:r w:rsidRPr="00A81EB4">
        <w:rPr>
          <w:bCs/>
        </w:rPr>
        <w:t xml:space="preserve">To learn more about </w:t>
      </w:r>
      <w:r w:rsidR="0019533D" w:rsidRPr="00A81EB4">
        <w:rPr>
          <w:bCs/>
        </w:rPr>
        <w:t>th</w:t>
      </w:r>
      <w:r w:rsidR="00BC7AA7" w:rsidRPr="00A81EB4">
        <w:rPr>
          <w:bCs/>
        </w:rPr>
        <w:t xml:space="preserve">e case of </w:t>
      </w:r>
      <w:r w:rsidR="00BC7AA7" w:rsidRPr="00A81EB4">
        <w:rPr>
          <w:i/>
          <w:iCs/>
        </w:rPr>
        <w:t>Munda v The State of Western Australia</w:t>
      </w:r>
      <w:r w:rsidR="00BC7AA7">
        <w:t xml:space="preserve"> [2013] HCA </w:t>
      </w:r>
      <w:r w:rsidR="00BC7AA7" w:rsidRPr="00A81EB4">
        <w:rPr>
          <w:bCs/>
        </w:rPr>
        <w:t>38</w:t>
      </w:r>
      <w:r>
        <w:t xml:space="preserve">, </w:t>
      </w:r>
      <w:r w:rsidR="00D87989">
        <w:t>read</w:t>
      </w:r>
      <w:r w:rsidR="007069F5">
        <w:t xml:space="preserve"> </w:t>
      </w:r>
      <w:r w:rsidR="00A2591C" w:rsidRPr="00A81EB4">
        <w:rPr>
          <w:bCs/>
        </w:rPr>
        <w:t>a</w:t>
      </w:r>
      <w:r w:rsidR="00BE141E" w:rsidRPr="00A81EB4">
        <w:rPr>
          <w:bCs/>
        </w:rPr>
        <w:t xml:space="preserve"> </w:t>
      </w:r>
      <w:hyperlink r:id="rId12" w:history="1">
        <w:r w:rsidR="00BE141E" w:rsidRPr="00A81EB4">
          <w:rPr>
            <w:rStyle w:val="Hyperlink"/>
            <w:bCs/>
          </w:rPr>
          <w:t>summary of the High Court’s judgment</w:t>
        </w:r>
      </w:hyperlink>
      <w:r w:rsidR="00BE141E" w:rsidRPr="00A81EB4">
        <w:rPr>
          <w:bCs/>
        </w:rPr>
        <w:t xml:space="preserve"> </w:t>
      </w:r>
      <w:r w:rsidR="00A81EB4" w:rsidRPr="00A81EB4">
        <w:rPr>
          <w:bCs/>
        </w:rPr>
        <w:t xml:space="preserve">and </w:t>
      </w:r>
      <w:hyperlink r:id="rId13" w:history="1">
        <w:r w:rsidR="00A2591C" w:rsidRPr="00A81EB4">
          <w:rPr>
            <w:rStyle w:val="Hyperlink"/>
            <w:bCs/>
          </w:rPr>
          <w:t>f</w:t>
        </w:r>
        <w:r w:rsidR="0090192A" w:rsidRPr="00A81EB4">
          <w:rPr>
            <w:rStyle w:val="Hyperlink"/>
            <w:bCs/>
          </w:rPr>
          <w:t xml:space="preserve">urther commentary </w:t>
        </w:r>
        <w:r w:rsidR="00A81EB4" w:rsidRPr="00A81EB4">
          <w:rPr>
            <w:rStyle w:val="Hyperlink"/>
            <w:bCs/>
          </w:rPr>
          <w:t>on the case</w:t>
        </w:r>
      </w:hyperlink>
      <w:r w:rsidR="00322A7B">
        <w:rPr>
          <w:bCs/>
        </w:rPr>
        <w:t>.</w:t>
      </w:r>
    </w:p>
    <w:p w14:paraId="3C886E4D" w14:textId="5E1C3F1D" w:rsidR="00655752" w:rsidRDefault="00655752" w:rsidP="00237DBB">
      <w:pPr>
        <w:spacing w:line="340" w:lineRule="exact"/>
        <w:rPr>
          <w:bCs/>
        </w:rPr>
      </w:pPr>
    </w:p>
    <w:p w14:paraId="0BABF78C" w14:textId="77777777" w:rsidR="002C65E5" w:rsidRPr="009D33C9" w:rsidRDefault="002C65E5" w:rsidP="00237DBB">
      <w:pPr>
        <w:spacing w:line="340" w:lineRule="exact"/>
        <w:rPr>
          <w:bCs/>
        </w:rPr>
      </w:pPr>
    </w:p>
    <w:sectPr w:rsidR="002C65E5" w:rsidRPr="009D33C9" w:rsidSect="007C2F59">
      <w:footerReference w:type="even" r:id="rId14"/>
      <w:footerReference w:type="default" r:id="rId15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0F24" w14:textId="77777777" w:rsidR="00241029" w:rsidRDefault="00241029" w:rsidP="00B4535E">
      <w:pPr>
        <w:spacing w:before="0" w:after="0" w:line="240" w:lineRule="auto"/>
      </w:pPr>
      <w:r>
        <w:separator/>
      </w:r>
    </w:p>
  </w:endnote>
  <w:endnote w:type="continuationSeparator" w:id="0">
    <w:p w14:paraId="0E126FE9" w14:textId="77777777" w:rsidR="00241029" w:rsidRDefault="00241029" w:rsidP="00B453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718F" w14:textId="54B726DE" w:rsidR="000A4378" w:rsidRDefault="000A4378" w:rsidP="004326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2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8E0EBF" w14:textId="05BBDB8A" w:rsidR="000A4378" w:rsidRDefault="007C2F59">
    <w:pPr>
      <w:pStyle w:val="Footer"/>
    </w:pPr>
    <w:r>
      <w:rPr>
        <w:noProof/>
      </w:rPr>
      <w:drawing>
        <wp:inline distT="0" distB="0" distL="0" distR="0" wp14:anchorId="12E1E932" wp14:editId="7FBBCF25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4770" w14:textId="77777777" w:rsidR="000A4378" w:rsidRDefault="000A4378" w:rsidP="004326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A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F506B6" w14:textId="0D601022" w:rsidR="000A4378" w:rsidRDefault="000A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7C18" w14:textId="77777777" w:rsidR="00241029" w:rsidRDefault="00241029" w:rsidP="00B4535E">
      <w:pPr>
        <w:spacing w:before="0" w:after="0" w:line="240" w:lineRule="auto"/>
      </w:pPr>
      <w:r>
        <w:separator/>
      </w:r>
    </w:p>
  </w:footnote>
  <w:footnote w:type="continuationSeparator" w:id="0">
    <w:p w14:paraId="2479D6E5" w14:textId="77777777" w:rsidR="00241029" w:rsidRDefault="00241029" w:rsidP="00B453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560"/>
    <w:multiLevelType w:val="hybridMultilevel"/>
    <w:tmpl w:val="22046A54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13B2592F"/>
    <w:multiLevelType w:val="hybridMultilevel"/>
    <w:tmpl w:val="3022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70C5"/>
    <w:multiLevelType w:val="hybridMultilevel"/>
    <w:tmpl w:val="F3A0F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330B"/>
    <w:multiLevelType w:val="hybridMultilevel"/>
    <w:tmpl w:val="E7D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61C3"/>
    <w:multiLevelType w:val="hybridMultilevel"/>
    <w:tmpl w:val="F0A22910"/>
    <w:lvl w:ilvl="0" w:tplc="AADE9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FEF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71305">
    <w:abstractNumId w:val="1"/>
  </w:num>
  <w:num w:numId="2" w16cid:durableId="672610725">
    <w:abstractNumId w:val="3"/>
  </w:num>
  <w:num w:numId="3" w16cid:durableId="1050812249">
    <w:abstractNumId w:val="0"/>
  </w:num>
  <w:num w:numId="4" w16cid:durableId="1996376635">
    <w:abstractNumId w:val="4"/>
  </w:num>
  <w:num w:numId="5" w16cid:durableId="23586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74"/>
    <w:rsid w:val="00004A1F"/>
    <w:rsid w:val="000116BF"/>
    <w:rsid w:val="00014E16"/>
    <w:rsid w:val="000167CA"/>
    <w:rsid w:val="00030744"/>
    <w:rsid w:val="000310B6"/>
    <w:rsid w:val="00031895"/>
    <w:rsid w:val="00032648"/>
    <w:rsid w:val="0003372D"/>
    <w:rsid w:val="00035329"/>
    <w:rsid w:val="000400F7"/>
    <w:rsid w:val="00043A3E"/>
    <w:rsid w:val="00046B88"/>
    <w:rsid w:val="00057A10"/>
    <w:rsid w:val="00060E43"/>
    <w:rsid w:val="000921CF"/>
    <w:rsid w:val="00093CC4"/>
    <w:rsid w:val="000962DD"/>
    <w:rsid w:val="00097604"/>
    <w:rsid w:val="000A415C"/>
    <w:rsid w:val="000A4378"/>
    <w:rsid w:val="000B390E"/>
    <w:rsid w:val="000B3F8A"/>
    <w:rsid w:val="000C1200"/>
    <w:rsid w:val="000C5D14"/>
    <w:rsid w:val="000D2AE6"/>
    <w:rsid w:val="000D2DF2"/>
    <w:rsid w:val="000E0B9B"/>
    <w:rsid w:val="000E1F5F"/>
    <w:rsid w:val="000E2098"/>
    <w:rsid w:val="000E2F2A"/>
    <w:rsid w:val="000F41E0"/>
    <w:rsid w:val="000F421E"/>
    <w:rsid w:val="00102A0A"/>
    <w:rsid w:val="0010306B"/>
    <w:rsid w:val="00103430"/>
    <w:rsid w:val="00104B41"/>
    <w:rsid w:val="0010614A"/>
    <w:rsid w:val="00112685"/>
    <w:rsid w:val="00120F0D"/>
    <w:rsid w:val="00126F1E"/>
    <w:rsid w:val="00130B97"/>
    <w:rsid w:val="001348FA"/>
    <w:rsid w:val="00136739"/>
    <w:rsid w:val="001463E8"/>
    <w:rsid w:val="00146CCE"/>
    <w:rsid w:val="00156784"/>
    <w:rsid w:val="00163B74"/>
    <w:rsid w:val="001711E9"/>
    <w:rsid w:val="00171A88"/>
    <w:rsid w:val="00173E0F"/>
    <w:rsid w:val="00175B26"/>
    <w:rsid w:val="001774DA"/>
    <w:rsid w:val="00181E30"/>
    <w:rsid w:val="00183E08"/>
    <w:rsid w:val="0019533D"/>
    <w:rsid w:val="001A0ABA"/>
    <w:rsid w:val="001B04BA"/>
    <w:rsid w:val="001B0A65"/>
    <w:rsid w:val="001D4328"/>
    <w:rsid w:val="001D6618"/>
    <w:rsid w:val="001E131C"/>
    <w:rsid w:val="001E188D"/>
    <w:rsid w:val="001E3F27"/>
    <w:rsid w:val="001E4105"/>
    <w:rsid w:val="001E5452"/>
    <w:rsid w:val="001F0F9B"/>
    <w:rsid w:val="001F6348"/>
    <w:rsid w:val="00200D0E"/>
    <w:rsid w:val="002137D0"/>
    <w:rsid w:val="002208E5"/>
    <w:rsid w:val="00221B13"/>
    <w:rsid w:val="00224946"/>
    <w:rsid w:val="00225A13"/>
    <w:rsid w:val="00226080"/>
    <w:rsid w:val="0023165A"/>
    <w:rsid w:val="00237DBB"/>
    <w:rsid w:val="00241029"/>
    <w:rsid w:val="00247612"/>
    <w:rsid w:val="00253E07"/>
    <w:rsid w:val="002608F5"/>
    <w:rsid w:val="00261BF6"/>
    <w:rsid w:val="00264245"/>
    <w:rsid w:val="002646E0"/>
    <w:rsid w:val="00266ABA"/>
    <w:rsid w:val="00270A9D"/>
    <w:rsid w:val="00276C57"/>
    <w:rsid w:val="00277877"/>
    <w:rsid w:val="00285D21"/>
    <w:rsid w:val="002966F2"/>
    <w:rsid w:val="002A2A8E"/>
    <w:rsid w:val="002A46C3"/>
    <w:rsid w:val="002B4D0A"/>
    <w:rsid w:val="002B4E09"/>
    <w:rsid w:val="002B77F9"/>
    <w:rsid w:val="002C2358"/>
    <w:rsid w:val="002C2D2E"/>
    <w:rsid w:val="002C4493"/>
    <w:rsid w:val="002C65E5"/>
    <w:rsid w:val="002D0C92"/>
    <w:rsid w:val="002D20EF"/>
    <w:rsid w:val="002D5123"/>
    <w:rsid w:val="002D5B77"/>
    <w:rsid w:val="002D6349"/>
    <w:rsid w:val="002E3612"/>
    <w:rsid w:val="002E6CFA"/>
    <w:rsid w:val="002E79D8"/>
    <w:rsid w:val="002F25BF"/>
    <w:rsid w:val="002F639E"/>
    <w:rsid w:val="002F79F6"/>
    <w:rsid w:val="0031332D"/>
    <w:rsid w:val="00315308"/>
    <w:rsid w:val="00322A7B"/>
    <w:rsid w:val="003305B8"/>
    <w:rsid w:val="0033098D"/>
    <w:rsid w:val="00337356"/>
    <w:rsid w:val="00342105"/>
    <w:rsid w:val="00342E54"/>
    <w:rsid w:val="00344D2C"/>
    <w:rsid w:val="00353B78"/>
    <w:rsid w:val="00353C1A"/>
    <w:rsid w:val="0035623B"/>
    <w:rsid w:val="00356728"/>
    <w:rsid w:val="00360E79"/>
    <w:rsid w:val="0036162E"/>
    <w:rsid w:val="003645A9"/>
    <w:rsid w:val="00366949"/>
    <w:rsid w:val="00373436"/>
    <w:rsid w:val="00376E59"/>
    <w:rsid w:val="00377A14"/>
    <w:rsid w:val="00384D5A"/>
    <w:rsid w:val="00392C7E"/>
    <w:rsid w:val="00396A1B"/>
    <w:rsid w:val="003A7380"/>
    <w:rsid w:val="003B271C"/>
    <w:rsid w:val="003C00CE"/>
    <w:rsid w:val="003C6FC2"/>
    <w:rsid w:val="003D06F3"/>
    <w:rsid w:val="003D0F96"/>
    <w:rsid w:val="003E0C55"/>
    <w:rsid w:val="003E51EF"/>
    <w:rsid w:val="003E5C0A"/>
    <w:rsid w:val="003E5F6B"/>
    <w:rsid w:val="003E6205"/>
    <w:rsid w:val="003E648B"/>
    <w:rsid w:val="003F45C0"/>
    <w:rsid w:val="003F4A33"/>
    <w:rsid w:val="003F72DE"/>
    <w:rsid w:val="00401403"/>
    <w:rsid w:val="00402086"/>
    <w:rsid w:val="00405047"/>
    <w:rsid w:val="00410420"/>
    <w:rsid w:val="00410CE7"/>
    <w:rsid w:val="00412782"/>
    <w:rsid w:val="00412A82"/>
    <w:rsid w:val="00414D1C"/>
    <w:rsid w:val="0041725B"/>
    <w:rsid w:val="00421D59"/>
    <w:rsid w:val="00427809"/>
    <w:rsid w:val="0043266C"/>
    <w:rsid w:val="00436D00"/>
    <w:rsid w:val="00454A51"/>
    <w:rsid w:val="00456922"/>
    <w:rsid w:val="00473AA9"/>
    <w:rsid w:val="00475DA0"/>
    <w:rsid w:val="00487A97"/>
    <w:rsid w:val="004942CA"/>
    <w:rsid w:val="004959F2"/>
    <w:rsid w:val="004B4305"/>
    <w:rsid w:val="004B4C8D"/>
    <w:rsid w:val="004B6A7D"/>
    <w:rsid w:val="004C0D7E"/>
    <w:rsid w:val="004C29A7"/>
    <w:rsid w:val="004C62D6"/>
    <w:rsid w:val="004D6A0C"/>
    <w:rsid w:val="004E0049"/>
    <w:rsid w:val="004F56FA"/>
    <w:rsid w:val="00500867"/>
    <w:rsid w:val="005018E0"/>
    <w:rsid w:val="005065CE"/>
    <w:rsid w:val="00511A95"/>
    <w:rsid w:val="0051245D"/>
    <w:rsid w:val="00512789"/>
    <w:rsid w:val="00512A03"/>
    <w:rsid w:val="00513065"/>
    <w:rsid w:val="00521E55"/>
    <w:rsid w:val="005233B2"/>
    <w:rsid w:val="00523E93"/>
    <w:rsid w:val="005266C1"/>
    <w:rsid w:val="00534CA4"/>
    <w:rsid w:val="00535DF2"/>
    <w:rsid w:val="00536D40"/>
    <w:rsid w:val="005455C9"/>
    <w:rsid w:val="00552116"/>
    <w:rsid w:val="00555F6A"/>
    <w:rsid w:val="00557CDF"/>
    <w:rsid w:val="00560159"/>
    <w:rsid w:val="005606C2"/>
    <w:rsid w:val="00563017"/>
    <w:rsid w:val="00565063"/>
    <w:rsid w:val="00565175"/>
    <w:rsid w:val="00572117"/>
    <w:rsid w:val="005722C4"/>
    <w:rsid w:val="00572ADD"/>
    <w:rsid w:val="0058090C"/>
    <w:rsid w:val="005810A3"/>
    <w:rsid w:val="00581782"/>
    <w:rsid w:val="00585A72"/>
    <w:rsid w:val="0058647D"/>
    <w:rsid w:val="00593828"/>
    <w:rsid w:val="00593CCC"/>
    <w:rsid w:val="00595F6B"/>
    <w:rsid w:val="005977AC"/>
    <w:rsid w:val="005A14B2"/>
    <w:rsid w:val="005A202A"/>
    <w:rsid w:val="005A38FD"/>
    <w:rsid w:val="005A5CA6"/>
    <w:rsid w:val="005A6433"/>
    <w:rsid w:val="005A70C3"/>
    <w:rsid w:val="005B17ED"/>
    <w:rsid w:val="005B7996"/>
    <w:rsid w:val="005C4F3B"/>
    <w:rsid w:val="005D3174"/>
    <w:rsid w:val="005D4ECF"/>
    <w:rsid w:val="005F64E6"/>
    <w:rsid w:val="005F6D5A"/>
    <w:rsid w:val="005F7504"/>
    <w:rsid w:val="005F7714"/>
    <w:rsid w:val="005F7893"/>
    <w:rsid w:val="00600B48"/>
    <w:rsid w:val="00601587"/>
    <w:rsid w:val="006271D1"/>
    <w:rsid w:val="00636A56"/>
    <w:rsid w:val="0064417D"/>
    <w:rsid w:val="006459E0"/>
    <w:rsid w:val="006524FC"/>
    <w:rsid w:val="00655752"/>
    <w:rsid w:val="006602D3"/>
    <w:rsid w:val="00660580"/>
    <w:rsid w:val="0066060F"/>
    <w:rsid w:val="00661736"/>
    <w:rsid w:val="00663DD0"/>
    <w:rsid w:val="00665002"/>
    <w:rsid w:val="00672ADF"/>
    <w:rsid w:val="00677DC5"/>
    <w:rsid w:val="00687DB4"/>
    <w:rsid w:val="006914CF"/>
    <w:rsid w:val="006A2E7B"/>
    <w:rsid w:val="006B00F1"/>
    <w:rsid w:val="006B0507"/>
    <w:rsid w:val="006C720F"/>
    <w:rsid w:val="006E389A"/>
    <w:rsid w:val="006E536C"/>
    <w:rsid w:val="006F02C0"/>
    <w:rsid w:val="006F22DF"/>
    <w:rsid w:val="006F26B8"/>
    <w:rsid w:val="00701D10"/>
    <w:rsid w:val="00703815"/>
    <w:rsid w:val="007069F5"/>
    <w:rsid w:val="0070723D"/>
    <w:rsid w:val="00710578"/>
    <w:rsid w:val="007225DC"/>
    <w:rsid w:val="007366B0"/>
    <w:rsid w:val="00743A0B"/>
    <w:rsid w:val="00746B78"/>
    <w:rsid w:val="0074751F"/>
    <w:rsid w:val="0075282D"/>
    <w:rsid w:val="00753681"/>
    <w:rsid w:val="00761874"/>
    <w:rsid w:val="00761A3D"/>
    <w:rsid w:val="00761E82"/>
    <w:rsid w:val="00766101"/>
    <w:rsid w:val="00767736"/>
    <w:rsid w:val="00771DB3"/>
    <w:rsid w:val="0077250A"/>
    <w:rsid w:val="007765A2"/>
    <w:rsid w:val="00780281"/>
    <w:rsid w:val="007802AC"/>
    <w:rsid w:val="00782591"/>
    <w:rsid w:val="0078795F"/>
    <w:rsid w:val="007913EA"/>
    <w:rsid w:val="007921F1"/>
    <w:rsid w:val="007939A5"/>
    <w:rsid w:val="00795071"/>
    <w:rsid w:val="007950F2"/>
    <w:rsid w:val="007A5ADC"/>
    <w:rsid w:val="007B1D8F"/>
    <w:rsid w:val="007B5A60"/>
    <w:rsid w:val="007C0BFE"/>
    <w:rsid w:val="007C1782"/>
    <w:rsid w:val="007C29AD"/>
    <w:rsid w:val="007C2F59"/>
    <w:rsid w:val="007D1FE3"/>
    <w:rsid w:val="007E3B5E"/>
    <w:rsid w:val="007E6D33"/>
    <w:rsid w:val="007F0354"/>
    <w:rsid w:val="007F5634"/>
    <w:rsid w:val="007F72AC"/>
    <w:rsid w:val="007F78D7"/>
    <w:rsid w:val="00802583"/>
    <w:rsid w:val="008033AC"/>
    <w:rsid w:val="008035A3"/>
    <w:rsid w:val="00805419"/>
    <w:rsid w:val="008106F7"/>
    <w:rsid w:val="008144F6"/>
    <w:rsid w:val="0082636B"/>
    <w:rsid w:val="0083481D"/>
    <w:rsid w:val="00835891"/>
    <w:rsid w:val="00837268"/>
    <w:rsid w:val="0084315F"/>
    <w:rsid w:val="00845653"/>
    <w:rsid w:val="008520D4"/>
    <w:rsid w:val="00853E5C"/>
    <w:rsid w:val="0086131A"/>
    <w:rsid w:val="00863E17"/>
    <w:rsid w:val="0086562D"/>
    <w:rsid w:val="0086636E"/>
    <w:rsid w:val="008703CF"/>
    <w:rsid w:val="00872C20"/>
    <w:rsid w:val="0088209D"/>
    <w:rsid w:val="008874CA"/>
    <w:rsid w:val="00887735"/>
    <w:rsid w:val="00894854"/>
    <w:rsid w:val="00895934"/>
    <w:rsid w:val="008973D1"/>
    <w:rsid w:val="008A0528"/>
    <w:rsid w:val="008A48CD"/>
    <w:rsid w:val="008A5C6E"/>
    <w:rsid w:val="008B27B5"/>
    <w:rsid w:val="008D2643"/>
    <w:rsid w:val="008D2ECC"/>
    <w:rsid w:val="008D4CD1"/>
    <w:rsid w:val="008D5080"/>
    <w:rsid w:val="008D7495"/>
    <w:rsid w:val="008E0FAE"/>
    <w:rsid w:val="008E438E"/>
    <w:rsid w:val="008E7CD3"/>
    <w:rsid w:val="008F5D09"/>
    <w:rsid w:val="0090192A"/>
    <w:rsid w:val="009179D1"/>
    <w:rsid w:val="0092229F"/>
    <w:rsid w:val="00924224"/>
    <w:rsid w:val="00925965"/>
    <w:rsid w:val="00926353"/>
    <w:rsid w:val="009306E7"/>
    <w:rsid w:val="00930B97"/>
    <w:rsid w:val="009379C4"/>
    <w:rsid w:val="00940E4E"/>
    <w:rsid w:val="00956A43"/>
    <w:rsid w:val="009573B3"/>
    <w:rsid w:val="009575BE"/>
    <w:rsid w:val="009618A4"/>
    <w:rsid w:val="0096344E"/>
    <w:rsid w:val="00964B0F"/>
    <w:rsid w:val="00972AE3"/>
    <w:rsid w:val="009866A7"/>
    <w:rsid w:val="00986B23"/>
    <w:rsid w:val="0099464F"/>
    <w:rsid w:val="009951F6"/>
    <w:rsid w:val="0099553B"/>
    <w:rsid w:val="00997E51"/>
    <w:rsid w:val="009A42E2"/>
    <w:rsid w:val="009A7265"/>
    <w:rsid w:val="009B0056"/>
    <w:rsid w:val="009B27C6"/>
    <w:rsid w:val="009B53C1"/>
    <w:rsid w:val="009C2500"/>
    <w:rsid w:val="009D27EC"/>
    <w:rsid w:val="009D33C9"/>
    <w:rsid w:val="009E49E7"/>
    <w:rsid w:val="009F3B68"/>
    <w:rsid w:val="00A036A7"/>
    <w:rsid w:val="00A05A47"/>
    <w:rsid w:val="00A15AEB"/>
    <w:rsid w:val="00A2591C"/>
    <w:rsid w:val="00A26470"/>
    <w:rsid w:val="00A26909"/>
    <w:rsid w:val="00A30325"/>
    <w:rsid w:val="00A43D4C"/>
    <w:rsid w:val="00A44556"/>
    <w:rsid w:val="00A47837"/>
    <w:rsid w:val="00A55300"/>
    <w:rsid w:val="00A55B82"/>
    <w:rsid w:val="00A5621E"/>
    <w:rsid w:val="00A568DF"/>
    <w:rsid w:val="00A722DC"/>
    <w:rsid w:val="00A744E6"/>
    <w:rsid w:val="00A7458D"/>
    <w:rsid w:val="00A74EED"/>
    <w:rsid w:val="00A8087F"/>
    <w:rsid w:val="00A81EB4"/>
    <w:rsid w:val="00A953A2"/>
    <w:rsid w:val="00A95CEF"/>
    <w:rsid w:val="00AA0713"/>
    <w:rsid w:val="00AA2E70"/>
    <w:rsid w:val="00AA4F63"/>
    <w:rsid w:val="00AB510B"/>
    <w:rsid w:val="00AC7930"/>
    <w:rsid w:val="00AD0F34"/>
    <w:rsid w:val="00AD5AE0"/>
    <w:rsid w:val="00AE2A2C"/>
    <w:rsid w:val="00AE3495"/>
    <w:rsid w:val="00AE4FAB"/>
    <w:rsid w:val="00AF2EAD"/>
    <w:rsid w:val="00AF7097"/>
    <w:rsid w:val="00AF7285"/>
    <w:rsid w:val="00AF73BF"/>
    <w:rsid w:val="00B024AF"/>
    <w:rsid w:val="00B04A47"/>
    <w:rsid w:val="00B06A55"/>
    <w:rsid w:val="00B1080B"/>
    <w:rsid w:val="00B24511"/>
    <w:rsid w:val="00B31E53"/>
    <w:rsid w:val="00B35145"/>
    <w:rsid w:val="00B36881"/>
    <w:rsid w:val="00B40794"/>
    <w:rsid w:val="00B41474"/>
    <w:rsid w:val="00B4535E"/>
    <w:rsid w:val="00B50F37"/>
    <w:rsid w:val="00B52A17"/>
    <w:rsid w:val="00B571E2"/>
    <w:rsid w:val="00B60164"/>
    <w:rsid w:val="00B633F7"/>
    <w:rsid w:val="00B652DD"/>
    <w:rsid w:val="00B72123"/>
    <w:rsid w:val="00B73296"/>
    <w:rsid w:val="00B76BE9"/>
    <w:rsid w:val="00B807FF"/>
    <w:rsid w:val="00B85ABD"/>
    <w:rsid w:val="00B96FEA"/>
    <w:rsid w:val="00BA12A2"/>
    <w:rsid w:val="00BA775B"/>
    <w:rsid w:val="00BB053B"/>
    <w:rsid w:val="00BB0DE2"/>
    <w:rsid w:val="00BB52F5"/>
    <w:rsid w:val="00BC7AA7"/>
    <w:rsid w:val="00BD11C8"/>
    <w:rsid w:val="00BD6F5F"/>
    <w:rsid w:val="00BE06A2"/>
    <w:rsid w:val="00BE0B2E"/>
    <w:rsid w:val="00BE141E"/>
    <w:rsid w:val="00BF47CB"/>
    <w:rsid w:val="00BF7334"/>
    <w:rsid w:val="00C0583D"/>
    <w:rsid w:val="00C13429"/>
    <w:rsid w:val="00C254EE"/>
    <w:rsid w:val="00C420B3"/>
    <w:rsid w:val="00C44246"/>
    <w:rsid w:val="00C479A3"/>
    <w:rsid w:val="00C51F46"/>
    <w:rsid w:val="00C52A4E"/>
    <w:rsid w:val="00C539BE"/>
    <w:rsid w:val="00C54B44"/>
    <w:rsid w:val="00C613D9"/>
    <w:rsid w:val="00C63D46"/>
    <w:rsid w:val="00C7172A"/>
    <w:rsid w:val="00C762C0"/>
    <w:rsid w:val="00C77FFB"/>
    <w:rsid w:val="00C95DE8"/>
    <w:rsid w:val="00C964EF"/>
    <w:rsid w:val="00C96CEB"/>
    <w:rsid w:val="00C9715A"/>
    <w:rsid w:val="00CA6182"/>
    <w:rsid w:val="00CA6E37"/>
    <w:rsid w:val="00CC1682"/>
    <w:rsid w:val="00CD4B3E"/>
    <w:rsid w:val="00CE1D94"/>
    <w:rsid w:val="00CE297E"/>
    <w:rsid w:val="00CE5879"/>
    <w:rsid w:val="00CE69D7"/>
    <w:rsid w:val="00CE7768"/>
    <w:rsid w:val="00CE7BFA"/>
    <w:rsid w:val="00CF1A78"/>
    <w:rsid w:val="00CF258F"/>
    <w:rsid w:val="00CF48C4"/>
    <w:rsid w:val="00CF5E32"/>
    <w:rsid w:val="00D003FA"/>
    <w:rsid w:val="00D020DD"/>
    <w:rsid w:val="00D059A7"/>
    <w:rsid w:val="00D0684F"/>
    <w:rsid w:val="00D06DA0"/>
    <w:rsid w:val="00D07164"/>
    <w:rsid w:val="00D153FE"/>
    <w:rsid w:val="00D17BEB"/>
    <w:rsid w:val="00D24E68"/>
    <w:rsid w:val="00D26AA1"/>
    <w:rsid w:val="00D33338"/>
    <w:rsid w:val="00D33E38"/>
    <w:rsid w:val="00D40313"/>
    <w:rsid w:val="00D42FC0"/>
    <w:rsid w:val="00D5570C"/>
    <w:rsid w:val="00D66017"/>
    <w:rsid w:val="00D75FCC"/>
    <w:rsid w:val="00D812B3"/>
    <w:rsid w:val="00D87989"/>
    <w:rsid w:val="00D956EB"/>
    <w:rsid w:val="00DA612F"/>
    <w:rsid w:val="00DB03ED"/>
    <w:rsid w:val="00DB443F"/>
    <w:rsid w:val="00DC0016"/>
    <w:rsid w:val="00DC1791"/>
    <w:rsid w:val="00DC7CBB"/>
    <w:rsid w:val="00DD7A72"/>
    <w:rsid w:val="00DE2905"/>
    <w:rsid w:val="00DF4DB3"/>
    <w:rsid w:val="00DF630A"/>
    <w:rsid w:val="00E06F95"/>
    <w:rsid w:val="00E31709"/>
    <w:rsid w:val="00E325B8"/>
    <w:rsid w:val="00E4099A"/>
    <w:rsid w:val="00E40A72"/>
    <w:rsid w:val="00E40B61"/>
    <w:rsid w:val="00E45344"/>
    <w:rsid w:val="00E50DBB"/>
    <w:rsid w:val="00E606D2"/>
    <w:rsid w:val="00E62379"/>
    <w:rsid w:val="00E67A2D"/>
    <w:rsid w:val="00E71806"/>
    <w:rsid w:val="00E83F99"/>
    <w:rsid w:val="00E927F3"/>
    <w:rsid w:val="00E94170"/>
    <w:rsid w:val="00EA12F6"/>
    <w:rsid w:val="00EA457F"/>
    <w:rsid w:val="00EB2017"/>
    <w:rsid w:val="00EC3FF8"/>
    <w:rsid w:val="00EC526F"/>
    <w:rsid w:val="00EE080F"/>
    <w:rsid w:val="00EE24D8"/>
    <w:rsid w:val="00EF078E"/>
    <w:rsid w:val="00EF3220"/>
    <w:rsid w:val="00EF5B3C"/>
    <w:rsid w:val="00F055D9"/>
    <w:rsid w:val="00F219F9"/>
    <w:rsid w:val="00F21E4F"/>
    <w:rsid w:val="00F362C9"/>
    <w:rsid w:val="00F41985"/>
    <w:rsid w:val="00F42475"/>
    <w:rsid w:val="00F42A53"/>
    <w:rsid w:val="00F450F9"/>
    <w:rsid w:val="00F454E6"/>
    <w:rsid w:val="00F45C2E"/>
    <w:rsid w:val="00F53B8A"/>
    <w:rsid w:val="00F5584F"/>
    <w:rsid w:val="00F56E82"/>
    <w:rsid w:val="00F71B04"/>
    <w:rsid w:val="00F73338"/>
    <w:rsid w:val="00F84025"/>
    <w:rsid w:val="00F851AC"/>
    <w:rsid w:val="00F91132"/>
    <w:rsid w:val="00FA27D1"/>
    <w:rsid w:val="00FB0C62"/>
    <w:rsid w:val="00FB0F16"/>
    <w:rsid w:val="00FB7B48"/>
    <w:rsid w:val="00FC18EB"/>
    <w:rsid w:val="00FC2C0F"/>
    <w:rsid w:val="00FD0CDE"/>
    <w:rsid w:val="00FD4F64"/>
    <w:rsid w:val="00FD582C"/>
    <w:rsid w:val="00FD637F"/>
    <w:rsid w:val="00FE1823"/>
    <w:rsid w:val="00FE552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D305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2A17"/>
    <w:pPr>
      <w:tabs>
        <w:tab w:val="left" w:pos="567"/>
      </w:tabs>
      <w:spacing w:before="120" w:after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2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739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3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535E"/>
    <w:pPr>
      <w:tabs>
        <w:tab w:val="clear" w:pos="567"/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5E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B4535E"/>
  </w:style>
  <w:style w:type="character" w:styleId="FollowedHyperlink">
    <w:name w:val="FollowedHyperlink"/>
    <w:basedOn w:val="DefaultParagraphFont"/>
    <w:uiPriority w:val="99"/>
    <w:semiHidden/>
    <w:unhideWhenUsed/>
    <w:rsid w:val="00BD11C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5F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2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Gepisodeheading">
    <w:name w:val="SG episode heading"/>
    <w:basedOn w:val="Heading1"/>
    <w:uiPriority w:val="1"/>
    <w:qFormat/>
    <w:rsid w:val="005977AC"/>
    <w:pPr>
      <w:keepLines w:val="0"/>
      <w:tabs>
        <w:tab w:val="clear" w:pos="567"/>
      </w:tabs>
      <w:spacing w:line="288" w:lineRule="auto"/>
      <w:jc w:val="left"/>
    </w:pPr>
    <w:rPr>
      <w:rFonts w:ascii="Arial" w:eastAsia="Times New Roman" w:hAnsi="Arial" w:cs="Arial"/>
      <w:bCs w:val="0"/>
      <w:color w:val="16517D"/>
      <w:kern w:val="32"/>
      <w:sz w:val="36"/>
      <w:szCs w:val="24"/>
    </w:rPr>
  </w:style>
  <w:style w:type="paragraph" w:styleId="NormalWeb">
    <w:name w:val="Normal (Web)"/>
    <w:basedOn w:val="Normal"/>
    <w:uiPriority w:val="99"/>
    <w:semiHidden/>
    <w:unhideWhenUsed/>
    <w:rsid w:val="002646E0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F42A53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06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F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F95"/>
    <w:rPr>
      <w:rFonts w:ascii="Arial" w:hAnsi="Arial"/>
      <w:b/>
      <w:bCs/>
      <w:sz w:val="20"/>
      <w:szCs w:val="20"/>
    </w:rPr>
  </w:style>
  <w:style w:type="paragraph" w:customStyle="1" w:styleId="SGtopicheading">
    <w:name w:val="SG topic heading"/>
    <w:basedOn w:val="Heading2"/>
    <w:uiPriority w:val="1"/>
    <w:qFormat/>
    <w:rsid w:val="00C52A4E"/>
    <w:pPr>
      <w:keepLines w:val="0"/>
      <w:shd w:val="clear" w:color="auto" w:fill="DBE5F1" w:themeFill="accent1" w:themeFillTint="33"/>
      <w:tabs>
        <w:tab w:val="clear" w:pos="567"/>
      </w:tabs>
      <w:spacing w:before="360" w:after="240" w:line="288" w:lineRule="auto"/>
      <w:jc w:val="left"/>
    </w:pPr>
    <w:rPr>
      <w:rFonts w:ascii="Arial" w:eastAsia="Times New Roman" w:hAnsi="Arial" w:cs="Arial"/>
      <w:bCs w:val="0"/>
      <w:iCs/>
      <w:color w:val="auto"/>
      <w:kern w:val="32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96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2AC"/>
    <w:pPr>
      <w:tabs>
        <w:tab w:val="clear" w:pos="567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aw.cornell.edu/women-and-justice/resource/munda_v_state_of_western_austral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court.gov.au/assets/publications/judgment-summaries/2013/hca38-2013-10-0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tencingcouncil.nsw.gov.au/for-students/sentencing-explained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ocsar.nsw.gov.au/Pages/bocsar_court_stats/bocsar-court-landi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snswact.org.a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B212-C85F-40B0-874D-C4AC009B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18 - Study Guide - Magistrate Douglass</dc:title>
  <dc:subject/>
  <dc:creator/>
  <cp:keywords/>
  <dc:description/>
  <cp:lastModifiedBy/>
  <cp:revision>1</cp:revision>
  <dcterms:created xsi:type="dcterms:W3CDTF">2023-04-27T03:35:00Z</dcterms:created>
  <dcterms:modified xsi:type="dcterms:W3CDTF">2023-04-28T03:56:00Z</dcterms:modified>
</cp:coreProperties>
</file>